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0FA" w:rsidRDefault="003150FA" w:rsidP="003150FA">
      <w:pPr>
        <w:ind w:firstLine="0"/>
        <w:rPr>
          <w:rFonts w:eastAsia="黑体" w:hint="eastAsia"/>
        </w:rPr>
      </w:pPr>
      <w:r>
        <w:rPr>
          <w:rFonts w:eastAsia="黑体" w:hint="eastAsia"/>
        </w:rPr>
        <w:t>附件</w:t>
      </w:r>
      <w:r w:rsidR="00EA562C">
        <w:rPr>
          <w:rFonts w:eastAsia="黑体" w:hint="eastAsia"/>
        </w:rPr>
        <w:t>2</w:t>
      </w:r>
    </w:p>
    <w:p w:rsidR="00D37EE0" w:rsidRDefault="00D37EE0" w:rsidP="00D37EE0">
      <w:pPr>
        <w:widowControl/>
        <w:shd w:val="clear" w:color="auto" w:fill="FFFFFF"/>
        <w:adjustRightInd w:val="0"/>
        <w:jc w:val="center"/>
        <w:rPr>
          <w:rFonts w:eastAsia="方正小标宋_GBK" w:hAnsi="宋体" w:hint="eastAsia"/>
          <w:sz w:val="36"/>
          <w:szCs w:val="36"/>
        </w:rPr>
      </w:pPr>
      <w:r w:rsidRPr="00D37EE0">
        <w:rPr>
          <w:rFonts w:eastAsia="方正小标宋_GBK" w:hAnsi="宋体" w:hint="eastAsia"/>
          <w:sz w:val="36"/>
          <w:szCs w:val="36"/>
        </w:rPr>
        <w:t>重大科研基础设施和大型科研仪器基本信息表</w:t>
      </w:r>
    </w:p>
    <w:p w:rsidR="00C06B4B" w:rsidRPr="00C06B4B" w:rsidRDefault="00C06B4B" w:rsidP="00D37EE0">
      <w:pPr>
        <w:widowControl/>
        <w:shd w:val="clear" w:color="auto" w:fill="FFFFFF"/>
        <w:adjustRightInd w:val="0"/>
        <w:jc w:val="center"/>
        <w:rPr>
          <w:rFonts w:eastAsia="方正小标宋_GBK" w:hAnsi="宋体" w:hint="eastAsia"/>
          <w:sz w:val="21"/>
          <w:szCs w:val="21"/>
        </w:rPr>
      </w:pPr>
    </w:p>
    <w:p w:rsidR="003150FA" w:rsidRDefault="003150FA" w:rsidP="00D37EE0">
      <w:pPr>
        <w:widowControl/>
        <w:shd w:val="clear" w:color="auto" w:fill="FFFFFF"/>
        <w:adjustRightInd w:val="0"/>
        <w:jc w:val="left"/>
        <w:rPr>
          <w:rFonts w:eastAsia="方正黑体_GBK"/>
          <w:sz w:val="28"/>
          <w:szCs w:val="28"/>
        </w:rPr>
      </w:pPr>
      <w:r w:rsidRPr="00D37EE0">
        <w:rPr>
          <w:rFonts w:eastAsia="方正小标宋_GBK" w:hAnsi="宋体" w:hint="eastAsia"/>
          <w:sz w:val="36"/>
          <w:szCs w:val="36"/>
        </w:rPr>
        <w:t>单位名称：</w:t>
      </w:r>
      <w:r w:rsidRPr="00D37EE0">
        <w:rPr>
          <w:rFonts w:eastAsia="方正小标宋_GBK" w:hAnsi="宋体" w:hint="eastAsia"/>
          <w:sz w:val="36"/>
          <w:szCs w:val="36"/>
        </w:rPr>
        <w:t xml:space="preserve"> </w:t>
      </w:r>
      <w:r>
        <w:rPr>
          <w:rFonts w:eastAsia="方正黑体_GBK" w:hint="eastAsia"/>
          <w:sz w:val="28"/>
          <w:szCs w:val="28"/>
        </w:rPr>
        <w:t xml:space="preserve">        </w:t>
      </w:r>
      <w:r>
        <w:rPr>
          <w:rFonts w:eastAsia="方正黑体_GBK" w:hint="eastAsia"/>
          <w:sz w:val="28"/>
          <w:szCs w:val="28"/>
        </w:rPr>
        <w:t>（盖章）</w:t>
      </w:r>
    </w:p>
    <w:tbl>
      <w:tblPr>
        <w:tblW w:w="14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17"/>
        <w:gridCol w:w="1110"/>
        <w:gridCol w:w="1122"/>
        <w:gridCol w:w="703"/>
        <w:gridCol w:w="987"/>
        <w:gridCol w:w="1122"/>
        <w:gridCol w:w="1123"/>
        <w:gridCol w:w="1207"/>
        <w:gridCol w:w="1319"/>
        <w:gridCol w:w="1181"/>
        <w:gridCol w:w="1405"/>
        <w:gridCol w:w="703"/>
        <w:gridCol w:w="1122"/>
        <w:gridCol w:w="704"/>
      </w:tblGrid>
      <w:tr w:rsidR="003150FA" w:rsidTr="007732BA">
        <w:trPr>
          <w:jc w:val="center"/>
        </w:trPr>
        <w:tc>
          <w:tcPr>
            <w:tcW w:w="14425" w:type="dxa"/>
            <w:gridSpan w:val="14"/>
            <w:vAlign w:val="center"/>
          </w:tcPr>
          <w:p w:rsidR="003150FA" w:rsidRDefault="003150FA" w:rsidP="00643D3F">
            <w:pPr>
              <w:adjustRightInd w:val="0"/>
              <w:spacing w:line="240" w:lineRule="auto"/>
              <w:ind w:firstLine="0"/>
              <w:jc w:val="left"/>
              <w:rPr>
                <w:rFonts w:hint="eastAsia"/>
                <w:b/>
                <w:sz w:val="21"/>
                <w:szCs w:val="21"/>
              </w:rPr>
            </w:pPr>
            <w:r>
              <w:rPr>
                <w:rFonts w:hAnsi="宋体" w:hint="eastAsia"/>
                <w:b/>
                <w:sz w:val="21"/>
                <w:szCs w:val="21"/>
              </w:rPr>
              <w:t>（三）科研设施与仪器开放服务具体情况</w:t>
            </w:r>
          </w:p>
        </w:tc>
      </w:tr>
      <w:tr w:rsidR="003150FA" w:rsidTr="007732BA">
        <w:trPr>
          <w:jc w:val="center"/>
        </w:trPr>
        <w:tc>
          <w:tcPr>
            <w:tcW w:w="617" w:type="dxa"/>
            <w:vAlign w:val="center"/>
          </w:tcPr>
          <w:p w:rsidR="003150FA" w:rsidRDefault="003150FA" w:rsidP="00643D3F">
            <w:pPr>
              <w:adjustRightInd w:val="0"/>
              <w:spacing w:line="240" w:lineRule="auto"/>
              <w:ind w:firstLine="0"/>
              <w:jc w:val="center"/>
              <w:rPr>
                <w:rFonts w:hint="eastAsia"/>
                <w:sz w:val="21"/>
                <w:szCs w:val="21"/>
              </w:rPr>
            </w:pPr>
            <w:r>
              <w:rPr>
                <w:rFonts w:hint="eastAsia"/>
                <w:sz w:val="21"/>
                <w:szCs w:val="21"/>
              </w:rPr>
              <w:t>序号</w:t>
            </w:r>
          </w:p>
        </w:tc>
        <w:tc>
          <w:tcPr>
            <w:tcW w:w="1110" w:type="dxa"/>
            <w:vAlign w:val="center"/>
          </w:tcPr>
          <w:p w:rsidR="003150FA" w:rsidRDefault="003150FA" w:rsidP="00643D3F">
            <w:pPr>
              <w:adjustRightInd w:val="0"/>
              <w:spacing w:line="240" w:lineRule="auto"/>
              <w:ind w:firstLine="0"/>
              <w:jc w:val="center"/>
              <w:rPr>
                <w:rFonts w:hint="eastAsia"/>
                <w:sz w:val="21"/>
                <w:szCs w:val="21"/>
              </w:rPr>
            </w:pPr>
            <w:r>
              <w:rPr>
                <w:rFonts w:hint="eastAsia"/>
                <w:sz w:val="21"/>
                <w:szCs w:val="21"/>
              </w:rPr>
              <w:t>仪器设备名称</w:t>
            </w:r>
          </w:p>
        </w:tc>
        <w:tc>
          <w:tcPr>
            <w:tcW w:w="1122" w:type="dxa"/>
            <w:vAlign w:val="center"/>
          </w:tcPr>
          <w:p w:rsidR="003150FA" w:rsidRDefault="003150FA" w:rsidP="00643D3F">
            <w:pPr>
              <w:adjustRightInd w:val="0"/>
              <w:spacing w:line="240" w:lineRule="auto"/>
              <w:ind w:firstLine="0"/>
              <w:jc w:val="center"/>
              <w:rPr>
                <w:rFonts w:hint="eastAsia"/>
                <w:sz w:val="21"/>
                <w:szCs w:val="21"/>
              </w:rPr>
            </w:pPr>
            <w:r>
              <w:rPr>
                <w:rFonts w:hint="eastAsia"/>
                <w:sz w:val="21"/>
                <w:szCs w:val="21"/>
              </w:rPr>
              <w:t>单位内部编码</w:t>
            </w:r>
          </w:p>
        </w:tc>
        <w:tc>
          <w:tcPr>
            <w:tcW w:w="703" w:type="dxa"/>
            <w:vAlign w:val="center"/>
          </w:tcPr>
          <w:p w:rsidR="003150FA" w:rsidRDefault="003150FA" w:rsidP="00643D3F">
            <w:pPr>
              <w:adjustRightInd w:val="0"/>
              <w:spacing w:line="240" w:lineRule="auto"/>
              <w:ind w:firstLine="0"/>
              <w:jc w:val="center"/>
              <w:rPr>
                <w:rFonts w:hint="eastAsia"/>
                <w:sz w:val="21"/>
                <w:szCs w:val="21"/>
              </w:rPr>
            </w:pPr>
            <w:r>
              <w:rPr>
                <w:rFonts w:hint="eastAsia"/>
                <w:sz w:val="21"/>
                <w:szCs w:val="21"/>
              </w:rPr>
              <w:t>规格型号</w:t>
            </w:r>
          </w:p>
        </w:tc>
        <w:tc>
          <w:tcPr>
            <w:tcW w:w="987" w:type="dxa"/>
            <w:vAlign w:val="center"/>
          </w:tcPr>
          <w:p w:rsidR="003150FA" w:rsidRDefault="003150FA" w:rsidP="00643D3F">
            <w:pPr>
              <w:adjustRightInd w:val="0"/>
              <w:spacing w:line="240" w:lineRule="auto"/>
              <w:ind w:firstLine="0"/>
              <w:jc w:val="center"/>
              <w:rPr>
                <w:rFonts w:hint="eastAsia"/>
                <w:sz w:val="21"/>
                <w:szCs w:val="21"/>
              </w:rPr>
            </w:pPr>
            <w:r>
              <w:rPr>
                <w:rFonts w:hint="eastAsia"/>
                <w:sz w:val="21"/>
                <w:szCs w:val="21"/>
              </w:rPr>
              <w:t>原值</w:t>
            </w:r>
            <w:r>
              <w:rPr>
                <w:rFonts w:hint="eastAsia"/>
                <w:sz w:val="21"/>
                <w:szCs w:val="21"/>
              </w:rPr>
              <w:t xml:space="preserve"> </w:t>
            </w:r>
            <w:r>
              <w:rPr>
                <w:rFonts w:hint="eastAsia"/>
                <w:sz w:val="21"/>
                <w:szCs w:val="21"/>
              </w:rPr>
              <w:t>（万元）</w:t>
            </w:r>
          </w:p>
        </w:tc>
        <w:tc>
          <w:tcPr>
            <w:tcW w:w="1122" w:type="dxa"/>
            <w:vAlign w:val="center"/>
          </w:tcPr>
          <w:p w:rsidR="003150FA" w:rsidRDefault="003150FA" w:rsidP="00643D3F">
            <w:pPr>
              <w:adjustRightInd w:val="0"/>
              <w:spacing w:line="240" w:lineRule="auto"/>
              <w:ind w:firstLine="0"/>
              <w:jc w:val="center"/>
              <w:rPr>
                <w:rFonts w:hint="eastAsia"/>
                <w:sz w:val="21"/>
                <w:szCs w:val="21"/>
              </w:rPr>
            </w:pPr>
            <w:r>
              <w:rPr>
                <w:rFonts w:hint="eastAsia"/>
                <w:sz w:val="21"/>
                <w:szCs w:val="21"/>
              </w:rPr>
              <w:t>仪器设备类型</w:t>
            </w:r>
          </w:p>
        </w:tc>
        <w:tc>
          <w:tcPr>
            <w:tcW w:w="1123" w:type="dxa"/>
            <w:vAlign w:val="center"/>
          </w:tcPr>
          <w:p w:rsidR="003150FA" w:rsidRDefault="003150FA" w:rsidP="00643D3F">
            <w:pPr>
              <w:adjustRightInd w:val="0"/>
              <w:spacing w:line="240" w:lineRule="auto"/>
              <w:ind w:firstLine="0"/>
              <w:jc w:val="center"/>
              <w:rPr>
                <w:rFonts w:hint="eastAsia"/>
                <w:sz w:val="21"/>
                <w:szCs w:val="21"/>
              </w:rPr>
            </w:pPr>
            <w:r>
              <w:rPr>
                <w:rFonts w:hint="eastAsia"/>
                <w:sz w:val="21"/>
                <w:szCs w:val="21"/>
              </w:rPr>
              <w:t>应用技术领域</w:t>
            </w:r>
          </w:p>
        </w:tc>
        <w:tc>
          <w:tcPr>
            <w:tcW w:w="1207" w:type="dxa"/>
            <w:vAlign w:val="center"/>
          </w:tcPr>
          <w:p w:rsidR="003150FA" w:rsidRDefault="003150FA" w:rsidP="00643D3F">
            <w:pPr>
              <w:adjustRightInd w:val="0"/>
              <w:spacing w:line="240" w:lineRule="auto"/>
              <w:ind w:firstLine="0"/>
              <w:jc w:val="center"/>
              <w:rPr>
                <w:rFonts w:hint="eastAsia"/>
                <w:sz w:val="21"/>
                <w:szCs w:val="21"/>
              </w:rPr>
            </w:pPr>
            <w:r>
              <w:rPr>
                <w:rFonts w:hint="eastAsia"/>
                <w:sz w:val="21"/>
                <w:szCs w:val="21"/>
              </w:rPr>
              <w:t>仪器设备共享模式</w:t>
            </w:r>
          </w:p>
        </w:tc>
        <w:tc>
          <w:tcPr>
            <w:tcW w:w="1319" w:type="dxa"/>
            <w:vAlign w:val="center"/>
          </w:tcPr>
          <w:p w:rsidR="003150FA" w:rsidRDefault="003150FA" w:rsidP="00643D3F">
            <w:pPr>
              <w:adjustRightInd w:val="0"/>
              <w:spacing w:line="240" w:lineRule="auto"/>
              <w:ind w:firstLine="0"/>
              <w:jc w:val="center"/>
              <w:rPr>
                <w:rFonts w:hint="eastAsia"/>
                <w:sz w:val="21"/>
                <w:szCs w:val="21"/>
              </w:rPr>
            </w:pPr>
            <w:r>
              <w:rPr>
                <w:rFonts w:hint="eastAsia"/>
                <w:sz w:val="21"/>
                <w:szCs w:val="21"/>
              </w:rPr>
              <w:t>年有效工作机时（小时）</w:t>
            </w:r>
          </w:p>
        </w:tc>
        <w:tc>
          <w:tcPr>
            <w:tcW w:w="1181" w:type="dxa"/>
            <w:vAlign w:val="center"/>
          </w:tcPr>
          <w:p w:rsidR="003150FA" w:rsidRDefault="003150FA" w:rsidP="00643D3F">
            <w:pPr>
              <w:adjustRightInd w:val="0"/>
              <w:spacing w:line="240" w:lineRule="auto"/>
              <w:ind w:firstLine="0"/>
              <w:jc w:val="center"/>
              <w:rPr>
                <w:rFonts w:hint="eastAsia"/>
                <w:sz w:val="21"/>
                <w:szCs w:val="21"/>
              </w:rPr>
            </w:pPr>
            <w:r>
              <w:rPr>
                <w:rFonts w:hint="eastAsia"/>
                <w:sz w:val="21"/>
                <w:szCs w:val="21"/>
              </w:rPr>
              <w:t>年检测样品数（个）</w:t>
            </w:r>
          </w:p>
        </w:tc>
        <w:tc>
          <w:tcPr>
            <w:tcW w:w="1405" w:type="dxa"/>
            <w:vAlign w:val="center"/>
          </w:tcPr>
          <w:p w:rsidR="003150FA" w:rsidRDefault="003150FA" w:rsidP="00643D3F">
            <w:pPr>
              <w:adjustRightInd w:val="0"/>
              <w:spacing w:line="240" w:lineRule="auto"/>
              <w:ind w:firstLine="0"/>
              <w:jc w:val="center"/>
              <w:rPr>
                <w:rFonts w:hint="eastAsia"/>
                <w:sz w:val="21"/>
                <w:szCs w:val="21"/>
              </w:rPr>
            </w:pPr>
            <w:r>
              <w:rPr>
                <w:rFonts w:hint="eastAsia"/>
                <w:sz w:val="21"/>
                <w:szCs w:val="21"/>
              </w:rPr>
              <w:t>年检测服务收入（万元）</w:t>
            </w:r>
          </w:p>
        </w:tc>
        <w:tc>
          <w:tcPr>
            <w:tcW w:w="703" w:type="dxa"/>
            <w:vAlign w:val="center"/>
          </w:tcPr>
          <w:p w:rsidR="003150FA" w:rsidRDefault="003150FA" w:rsidP="00643D3F">
            <w:pPr>
              <w:adjustRightInd w:val="0"/>
              <w:spacing w:line="240" w:lineRule="auto"/>
              <w:ind w:firstLine="0"/>
              <w:jc w:val="center"/>
              <w:rPr>
                <w:rFonts w:hint="eastAsia"/>
                <w:sz w:val="21"/>
                <w:szCs w:val="21"/>
              </w:rPr>
            </w:pPr>
            <w:r>
              <w:rPr>
                <w:rFonts w:hint="eastAsia"/>
                <w:sz w:val="21"/>
                <w:szCs w:val="21"/>
              </w:rPr>
              <w:t>所在部门</w:t>
            </w:r>
          </w:p>
        </w:tc>
        <w:tc>
          <w:tcPr>
            <w:tcW w:w="1122" w:type="dxa"/>
            <w:vAlign w:val="center"/>
          </w:tcPr>
          <w:p w:rsidR="003150FA" w:rsidRDefault="003150FA" w:rsidP="00643D3F">
            <w:pPr>
              <w:adjustRightInd w:val="0"/>
              <w:spacing w:line="240" w:lineRule="auto"/>
              <w:ind w:firstLine="0"/>
              <w:jc w:val="center"/>
              <w:rPr>
                <w:rFonts w:hint="eastAsia"/>
                <w:sz w:val="21"/>
                <w:szCs w:val="21"/>
              </w:rPr>
            </w:pPr>
            <w:r>
              <w:rPr>
                <w:rFonts w:hint="eastAsia"/>
                <w:sz w:val="21"/>
                <w:szCs w:val="21"/>
              </w:rPr>
              <w:t>仪器设备管理人</w:t>
            </w:r>
          </w:p>
        </w:tc>
        <w:tc>
          <w:tcPr>
            <w:tcW w:w="704" w:type="dxa"/>
            <w:vAlign w:val="center"/>
          </w:tcPr>
          <w:p w:rsidR="003150FA" w:rsidRDefault="003150FA" w:rsidP="00643D3F">
            <w:pPr>
              <w:adjustRightInd w:val="0"/>
              <w:spacing w:line="240" w:lineRule="auto"/>
              <w:ind w:firstLine="0"/>
              <w:jc w:val="center"/>
              <w:rPr>
                <w:rFonts w:hint="eastAsia"/>
                <w:sz w:val="21"/>
                <w:szCs w:val="21"/>
              </w:rPr>
            </w:pPr>
            <w:r>
              <w:rPr>
                <w:rFonts w:hint="eastAsia"/>
                <w:sz w:val="21"/>
                <w:szCs w:val="21"/>
              </w:rPr>
              <w:t>联系电话</w:t>
            </w:r>
          </w:p>
        </w:tc>
      </w:tr>
      <w:tr w:rsidR="003150FA" w:rsidTr="005E36F9">
        <w:trPr>
          <w:trHeight w:val="454"/>
          <w:jc w:val="center"/>
        </w:trPr>
        <w:tc>
          <w:tcPr>
            <w:tcW w:w="617" w:type="dxa"/>
            <w:vAlign w:val="center"/>
          </w:tcPr>
          <w:p w:rsidR="003150FA" w:rsidRDefault="003150FA" w:rsidP="00643D3F">
            <w:pPr>
              <w:adjustRightInd w:val="0"/>
              <w:spacing w:line="240" w:lineRule="auto"/>
              <w:ind w:firstLine="0"/>
              <w:jc w:val="left"/>
              <w:rPr>
                <w:rFonts w:hint="eastAsia"/>
                <w:sz w:val="21"/>
                <w:szCs w:val="21"/>
              </w:rPr>
            </w:pPr>
            <w:r>
              <w:rPr>
                <w:rFonts w:hint="eastAsia"/>
                <w:sz w:val="21"/>
                <w:szCs w:val="21"/>
              </w:rPr>
              <w:t>1</w:t>
            </w:r>
          </w:p>
        </w:tc>
        <w:tc>
          <w:tcPr>
            <w:tcW w:w="1110" w:type="dxa"/>
          </w:tcPr>
          <w:p w:rsidR="003150FA" w:rsidRDefault="003150FA" w:rsidP="00643D3F">
            <w:pPr>
              <w:adjustRightInd w:val="0"/>
              <w:spacing w:line="240" w:lineRule="auto"/>
              <w:ind w:firstLine="0"/>
              <w:jc w:val="left"/>
              <w:rPr>
                <w:rFonts w:hint="eastAsia"/>
                <w:sz w:val="21"/>
                <w:szCs w:val="21"/>
              </w:rPr>
            </w:pPr>
          </w:p>
        </w:tc>
        <w:tc>
          <w:tcPr>
            <w:tcW w:w="1122" w:type="dxa"/>
          </w:tcPr>
          <w:p w:rsidR="003150FA" w:rsidRDefault="003150FA" w:rsidP="00643D3F">
            <w:pPr>
              <w:adjustRightInd w:val="0"/>
              <w:spacing w:line="240" w:lineRule="auto"/>
              <w:ind w:firstLine="0"/>
              <w:jc w:val="left"/>
              <w:rPr>
                <w:rFonts w:hint="eastAsia"/>
                <w:color w:val="FF0000"/>
                <w:sz w:val="21"/>
                <w:szCs w:val="21"/>
              </w:rPr>
            </w:pPr>
          </w:p>
        </w:tc>
        <w:tc>
          <w:tcPr>
            <w:tcW w:w="703" w:type="dxa"/>
            <w:vAlign w:val="center"/>
          </w:tcPr>
          <w:p w:rsidR="003150FA" w:rsidRDefault="003150FA" w:rsidP="00643D3F">
            <w:pPr>
              <w:adjustRightInd w:val="0"/>
              <w:spacing w:line="240" w:lineRule="auto"/>
              <w:ind w:firstLine="0"/>
              <w:jc w:val="left"/>
              <w:rPr>
                <w:rFonts w:hint="eastAsia"/>
                <w:sz w:val="21"/>
                <w:szCs w:val="21"/>
              </w:rPr>
            </w:pPr>
          </w:p>
        </w:tc>
        <w:tc>
          <w:tcPr>
            <w:tcW w:w="987" w:type="dxa"/>
            <w:vAlign w:val="center"/>
          </w:tcPr>
          <w:p w:rsidR="003150FA" w:rsidRDefault="003150FA" w:rsidP="00643D3F">
            <w:pPr>
              <w:adjustRightInd w:val="0"/>
              <w:spacing w:line="240" w:lineRule="auto"/>
              <w:ind w:firstLine="0"/>
              <w:jc w:val="left"/>
              <w:rPr>
                <w:rFonts w:hint="eastAsia"/>
                <w:sz w:val="21"/>
                <w:szCs w:val="21"/>
              </w:rPr>
            </w:pPr>
          </w:p>
        </w:tc>
        <w:tc>
          <w:tcPr>
            <w:tcW w:w="1122" w:type="dxa"/>
            <w:vAlign w:val="center"/>
          </w:tcPr>
          <w:p w:rsidR="003150FA" w:rsidRDefault="003150FA" w:rsidP="00643D3F">
            <w:pPr>
              <w:adjustRightInd w:val="0"/>
              <w:spacing w:line="240" w:lineRule="auto"/>
              <w:ind w:firstLine="0"/>
              <w:jc w:val="left"/>
              <w:rPr>
                <w:rFonts w:hint="eastAsia"/>
                <w:sz w:val="21"/>
                <w:szCs w:val="21"/>
              </w:rPr>
            </w:pPr>
          </w:p>
        </w:tc>
        <w:tc>
          <w:tcPr>
            <w:tcW w:w="1123" w:type="dxa"/>
          </w:tcPr>
          <w:p w:rsidR="003150FA" w:rsidRDefault="003150FA" w:rsidP="00643D3F">
            <w:pPr>
              <w:adjustRightInd w:val="0"/>
              <w:spacing w:line="240" w:lineRule="auto"/>
              <w:ind w:firstLine="0"/>
              <w:jc w:val="left"/>
              <w:rPr>
                <w:rFonts w:hint="eastAsia"/>
                <w:color w:val="FF0000"/>
                <w:sz w:val="21"/>
                <w:szCs w:val="21"/>
              </w:rPr>
            </w:pPr>
          </w:p>
        </w:tc>
        <w:tc>
          <w:tcPr>
            <w:tcW w:w="1207" w:type="dxa"/>
            <w:vAlign w:val="center"/>
          </w:tcPr>
          <w:p w:rsidR="003150FA" w:rsidRDefault="003150FA" w:rsidP="00643D3F">
            <w:pPr>
              <w:adjustRightInd w:val="0"/>
              <w:spacing w:line="240" w:lineRule="auto"/>
              <w:ind w:firstLine="0"/>
              <w:jc w:val="left"/>
              <w:rPr>
                <w:rFonts w:hint="eastAsia"/>
                <w:color w:val="FF0000"/>
                <w:sz w:val="21"/>
                <w:szCs w:val="21"/>
              </w:rPr>
            </w:pPr>
          </w:p>
        </w:tc>
        <w:tc>
          <w:tcPr>
            <w:tcW w:w="1319" w:type="dxa"/>
          </w:tcPr>
          <w:p w:rsidR="003150FA" w:rsidRDefault="003150FA" w:rsidP="00643D3F">
            <w:pPr>
              <w:adjustRightInd w:val="0"/>
              <w:spacing w:line="240" w:lineRule="auto"/>
              <w:ind w:firstLine="0"/>
              <w:jc w:val="left"/>
              <w:rPr>
                <w:rFonts w:hint="eastAsia"/>
                <w:color w:val="FF0000"/>
                <w:sz w:val="21"/>
                <w:szCs w:val="21"/>
              </w:rPr>
            </w:pPr>
          </w:p>
        </w:tc>
        <w:tc>
          <w:tcPr>
            <w:tcW w:w="1181" w:type="dxa"/>
          </w:tcPr>
          <w:p w:rsidR="003150FA" w:rsidRDefault="003150FA" w:rsidP="00643D3F">
            <w:pPr>
              <w:adjustRightInd w:val="0"/>
              <w:spacing w:line="240" w:lineRule="auto"/>
              <w:ind w:firstLine="0"/>
              <w:jc w:val="left"/>
              <w:rPr>
                <w:rFonts w:hint="eastAsia"/>
                <w:color w:val="FF0000"/>
                <w:sz w:val="21"/>
                <w:szCs w:val="21"/>
              </w:rPr>
            </w:pPr>
          </w:p>
        </w:tc>
        <w:tc>
          <w:tcPr>
            <w:tcW w:w="1405" w:type="dxa"/>
          </w:tcPr>
          <w:p w:rsidR="003150FA" w:rsidRDefault="003150FA" w:rsidP="00643D3F">
            <w:pPr>
              <w:adjustRightInd w:val="0"/>
              <w:spacing w:line="240" w:lineRule="auto"/>
              <w:ind w:firstLine="0"/>
              <w:jc w:val="left"/>
              <w:rPr>
                <w:rFonts w:hint="eastAsia"/>
                <w:color w:val="FF0000"/>
                <w:sz w:val="21"/>
                <w:szCs w:val="21"/>
              </w:rPr>
            </w:pPr>
          </w:p>
        </w:tc>
        <w:tc>
          <w:tcPr>
            <w:tcW w:w="703" w:type="dxa"/>
          </w:tcPr>
          <w:p w:rsidR="003150FA" w:rsidRDefault="003150FA" w:rsidP="00643D3F">
            <w:pPr>
              <w:adjustRightInd w:val="0"/>
              <w:spacing w:line="240" w:lineRule="auto"/>
              <w:ind w:firstLine="0"/>
              <w:jc w:val="left"/>
              <w:rPr>
                <w:rFonts w:hint="eastAsia"/>
                <w:color w:val="FF0000"/>
                <w:sz w:val="21"/>
                <w:szCs w:val="21"/>
              </w:rPr>
            </w:pPr>
          </w:p>
        </w:tc>
        <w:tc>
          <w:tcPr>
            <w:tcW w:w="1122" w:type="dxa"/>
            <w:vAlign w:val="center"/>
          </w:tcPr>
          <w:p w:rsidR="003150FA" w:rsidRDefault="003150FA" w:rsidP="00643D3F">
            <w:pPr>
              <w:adjustRightInd w:val="0"/>
              <w:spacing w:line="240" w:lineRule="auto"/>
              <w:ind w:firstLine="0"/>
              <w:jc w:val="left"/>
              <w:rPr>
                <w:rFonts w:hint="eastAsia"/>
                <w:color w:val="FF0000"/>
                <w:sz w:val="21"/>
                <w:szCs w:val="21"/>
              </w:rPr>
            </w:pPr>
          </w:p>
        </w:tc>
        <w:tc>
          <w:tcPr>
            <w:tcW w:w="704" w:type="dxa"/>
            <w:vAlign w:val="center"/>
          </w:tcPr>
          <w:p w:rsidR="003150FA" w:rsidRDefault="003150FA" w:rsidP="00643D3F">
            <w:pPr>
              <w:adjustRightInd w:val="0"/>
              <w:spacing w:line="240" w:lineRule="auto"/>
              <w:ind w:firstLine="0"/>
              <w:jc w:val="left"/>
              <w:rPr>
                <w:rFonts w:hint="eastAsia"/>
                <w:color w:val="FF0000"/>
                <w:sz w:val="21"/>
                <w:szCs w:val="21"/>
              </w:rPr>
            </w:pPr>
          </w:p>
        </w:tc>
      </w:tr>
      <w:tr w:rsidR="003150FA" w:rsidTr="005E36F9">
        <w:trPr>
          <w:trHeight w:val="454"/>
          <w:jc w:val="center"/>
        </w:trPr>
        <w:tc>
          <w:tcPr>
            <w:tcW w:w="617" w:type="dxa"/>
            <w:vAlign w:val="center"/>
          </w:tcPr>
          <w:p w:rsidR="003150FA" w:rsidRDefault="003150FA" w:rsidP="00643D3F">
            <w:pPr>
              <w:adjustRightInd w:val="0"/>
              <w:spacing w:line="240" w:lineRule="auto"/>
              <w:ind w:firstLine="0"/>
              <w:jc w:val="left"/>
              <w:rPr>
                <w:rFonts w:hint="eastAsia"/>
                <w:sz w:val="21"/>
                <w:szCs w:val="21"/>
              </w:rPr>
            </w:pPr>
            <w:r>
              <w:rPr>
                <w:rFonts w:hint="eastAsia"/>
                <w:sz w:val="21"/>
                <w:szCs w:val="21"/>
              </w:rPr>
              <w:t>2</w:t>
            </w:r>
          </w:p>
        </w:tc>
        <w:tc>
          <w:tcPr>
            <w:tcW w:w="1110" w:type="dxa"/>
          </w:tcPr>
          <w:p w:rsidR="003150FA" w:rsidRDefault="003150FA" w:rsidP="00643D3F">
            <w:pPr>
              <w:adjustRightInd w:val="0"/>
              <w:spacing w:line="240" w:lineRule="auto"/>
              <w:ind w:firstLine="0"/>
              <w:jc w:val="left"/>
              <w:rPr>
                <w:rFonts w:hint="eastAsia"/>
                <w:sz w:val="21"/>
                <w:szCs w:val="21"/>
              </w:rPr>
            </w:pPr>
          </w:p>
        </w:tc>
        <w:tc>
          <w:tcPr>
            <w:tcW w:w="1122" w:type="dxa"/>
          </w:tcPr>
          <w:p w:rsidR="003150FA" w:rsidRDefault="003150FA" w:rsidP="00643D3F">
            <w:pPr>
              <w:adjustRightInd w:val="0"/>
              <w:spacing w:line="240" w:lineRule="auto"/>
              <w:ind w:firstLine="0"/>
              <w:jc w:val="left"/>
              <w:rPr>
                <w:rFonts w:hint="eastAsia"/>
                <w:sz w:val="21"/>
                <w:szCs w:val="21"/>
              </w:rPr>
            </w:pPr>
          </w:p>
        </w:tc>
        <w:tc>
          <w:tcPr>
            <w:tcW w:w="703" w:type="dxa"/>
            <w:vAlign w:val="center"/>
          </w:tcPr>
          <w:p w:rsidR="003150FA" w:rsidRDefault="003150FA" w:rsidP="00643D3F">
            <w:pPr>
              <w:adjustRightInd w:val="0"/>
              <w:spacing w:line="240" w:lineRule="auto"/>
              <w:ind w:firstLine="0"/>
              <w:jc w:val="left"/>
              <w:rPr>
                <w:rFonts w:hint="eastAsia"/>
                <w:sz w:val="21"/>
                <w:szCs w:val="21"/>
              </w:rPr>
            </w:pPr>
          </w:p>
        </w:tc>
        <w:tc>
          <w:tcPr>
            <w:tcW w:w="987" w:type="dxa"/>
            <w:vAlign w:val="center"/>
          </w:tcPr>
          <w:p w:rsidR="003150FA" w:rsidRDefault="003150FA" w:rsidP="00643D3F">
            <w:pPr>
              <w:adjustRightInd w:val="0"/>
              <w:spacing w:line="240" w:lineRule="auto"/>
              <w:ind w:firstLine="0"/>
              <w:jc w:val="left"/>
              <w:rPr>
                <w:rFonts w:hint="eastAsia"/>
                <w:sz w:val="21"/>
                <w:szCs w:val="21"/>
              </w:rPr>
            </w:pPr>
          </w:p>
        </w:tc>
        <w:tc>
          <w:tcPr>
            <w:tcW w:w="1122" w:type="dxa"/>
            <w:vAlign w:val="center"/>
          </w:tcPr>
          <w:p w:rsidR="003150FA" w:rsidRDefault="003150FA" w:rsidP="00643D3F">
            <w:pPr>
              <w:adjustRightInd w:val="0"/>
              <w:spacing w:line="240" w:lineRule="auto"/>
              <w:ind w:firstLine="0"/>
              <w:jc w:val="left"/>
              <w:rPr>
                <w:rFonts w:hint="eastAsia"/>
                <w:sz w:val="21"/>
                <w:szCs w:val="21"/>
              </w:rPr>
            </w:pPr>
          </w:p>
        </w:tc>
        <w:tc>
          <w:tcPr>
            <w:tcW w:w="1123" w:type="dxa"/>
          </w:tcPr>
          <w:p w:rsidR="003150FA" w:rsidRDefault="003150FA" w:rsidP="00643D3F">
            <w:pPr>
              <w:adjustRightInd w:val="0"/>
              <w:spacing w:line="240" w:lineRule="auto"/>
              <w:ind w:firstLine="0"/>
              <w:jc w:val="left"/>
              <w:rPr>
                <w:rFonts w:hint="eastAsia"/>
                <w:sz w:val="21"/>
                <w:szCs w:val="21"/>
              </w:rPr>
            </w:pPr>
          </w:p>
        </w:tc>
        <w:tc>
          <w:tcPr>
            <w:tcW w:w="1207" w:type="dxa"/>
            <w:vAlign w:val="center"/>
          </w:tcPr>
          <w:p w:rsidR="003150FA" w:rsidRDefault="003150FA" w:rsidP="00643D3F">
            <w:pPr>
              <w:adjustRightInd w:val="0"/>
              <w:spacing w:line="240" w:lineRule="auto"/>
              <w:ind w:firstLine="0"/>
              <w:jc w:val="left"/>
              <w:rPr>
                <w:rFonts w:hint="eastAsia"/>
                <w:sz w:val="21"/>
                <w:szCs w:val="21"/>
              </w:rPr>
            </w:pPr>
          </w:p>
        </w:tc>
        <w:tc>
          <w:tcPr>
            <w:tcW w:w="1319" w:type="dxa"/>
          </w:tcPr>
          <w:p w:rsidR="003150FA" w:rsidRDefault="003150FA" w:rsidP="00643D3F">
            <w:pPr>
              <w:adjustRightInd w:val="0"/>
              <w:spacing w:line="240" w:lineRule="auto"/>
              <w:ind w:firstLine="0"/>
              <w:jc w:val="left"/>
              <w:rPr>
                <w:rFonts w:hint="eastAsia"/>
                <w:sz w:val="21"/>
                <w:szCs w:val="21"/>
              </w:rPr>
            </w:pPr>
          </w:p>
        </w:tc>
        <w:tc>
          <w:tcPr>
            <w:tcW w:w="1181" w:type="dxa"/>
          </w:tcPr>
          <w:p w:rsidR="003150FA" w:rsidRDefault="003150FA" w:rsidP="00643D3F">
            <w:pPr>
              <w:adjustRightInd w:val="0"/>
              <w:spacing w:line="240" w:lineRule="auto"/>
              <w:ind w:firstLine="0"/>
              <w:jc w:val="left"/>
              <w:rPr>
                <w:rFonts w:hint="eastAsia"/>
                <w:sz w:val="21"/>
                <w:szCs w:val="21"/>
              </w:rPr>
            </w:pPr>
          </w:p>
        </w:tc>
        <w:tc>
          <w:tcPr>
            <w:tcW w:w="1405" w:type="dxa"/>
          </w:tcPr>
          <w:p w:rsidR="003150FA" w:rsidRDefault="003150FA" w:rsidP="00643D3F">
            <w:pPr>
              <w:adjustRightInd w:val="0"/>
              <w:spacing w:line="240" w:lineRule="auto"/>
              <w:ind w:firstLine="0"/>
              <w:jc w:val="left"/>
              <w:rPr>
                <w:rFonts w:hint="eastAsia"/>
                <w:sz w:val="21"/>
                <w:szCs w:val="21"/>
              </w:rPr>
            </w:pPr>
          </w:p>
        </w:tc>
        <w:tc>
          <w:tcPr>
            <w:tcW w:w="703" w:type="dxa"/>
          </w:tcPr>
          <w:p w:rsidR="003150FA" w:rsidRDefault="003150FA" w:rsidP="00643D3F">
            <w:pPr>
              <w:adjustRightInd w:val="0"/>
              <w:spacing w:line="240" w:lineRule="auto"/>
              <w:ind w:firstLine="0"/>
              <w:jc w:val="left"/>
              <w:rPr>
                <w:rFonts w:hint="eastAsia"/>
                <w:sz w:val="21"/>
                <w:szCs w:val="21"/>
              </w:rPr>
            </w:pPr>
          </w:p>
        </w:tc>
        <w:tc>
          <w:tcPr>
            <w:tcW w:w="1122" w:type="dxa"/>
          </w:tcPr>
          <w:p w:rsidR="003150FA" w:rsidRDefault="003150FA" w:rsidP="00643D3F">
            <w:pPr>
              <w:adjustRightInd w:val="0"/>
              <w:spacing w:line="240" w:lineRule="auto"/>
              <w:ind w:firstLine="0"/>
              <w:jc w:val="left"/>
              <w:rPr>
                <w:rFonts w:hint="eastAsia"/>
                <w:sz w:val="21"/>
                <w:szCs w:val="21"/>
              </w:rPr>
            </w:pPr>
          </w:p>
        </w:tc>
        <w:tc>
          <w:tcPr>
            <w:tcW w:w="704" w:type="dxa"/>
            <w:vAlign w:val="center"/>
          </w:tcPr>
          <w:p w:rsidR="003150FA" w:rsidRDefault="003150FA" w:rsidP="00643D3F">
            <w:pPr>
              <w:adjustRightInd w:val="0"/>
              <w:spacing w:line="240" w:lineRule="auto"/>
              <w:ind w:firstLine="0"/>
              <w:jc w:val="left"/>
              <w:rPr>
                <w:rFonts w:hint="eastAsia"/>
                <w:sz w:val="21"/>
                <w:szCs w:val="21"/>
              </w:rPr>
            </w:pPr>
          </w:p>
        </w:tc>
      </w:tr>
      <w:tr w:rsidR="003150FA" w:rsidTr="005E36F9">
        <w:trPr>
          <w:trHeight w:val="454"/>
          <w:jc w:val="center"/>
        </w:trPr>
        <w:tc>
          <w:tcPr>
            <w:tcW w:w="617" w:type="dxa"/>
            <w:vAlign w:val="center"/>
          </w:tcPr>
          <w:p w:rsidR="003150FA" w:rsidRDefault="003150FA" w:rsidP="00643D3F">
            <w:pPr>
              <w:adjustRightInd w:val="0"/>
              <w:spacing w:line="240" w:lineRule="auto"/>
              <w:ind w:firstLine="0"/>
              <w:jc w:val="left"/>
              <w:rPr>
                <w:rFonts w:hint="eastAsia"/>
                <w:sz w:val="21"/>
                <w:szCs w:val="21"/>
              </w:rPr>
            </w:pPr>
            <w:r>
              <w:rPr>
                <w:rFonts w:hint="eastAsia"/>
                <w:sz w:val="21"/>
                <w:szCs w:val="21"/>
              </w:rPr>
              <w:t>3</w:t>
            </w:r>
          </w:p>
        </w:tc>
        <w:tc>
          <w:tcPr>
            <w:tcW w:w="1110" w:type="dxa"/>
          </w:tcPr>
          <w:p w:rsidR="003150FA" w:rsidRDefault="003150FA" w:rsidP="00643D3F">
            <w:pPr>
              <w:adjustRightInd w:val="0"/>
              <w:spacing w:line="240" w:lineRule="auto"/>
              <w:ind w:firstLine="0"/>
              <w:jc w:val="left"/>
              <w:rPr>
                <w:rFonts w:hint="eastAsia"/>
                <w:sz w:val="21"/>
                <w:szCs w:val="21"/>
              </w:rPr>
            </w:pPr>
          </w:p>
        </w:tc>
        <w:tc>
          <w:tcPr>
            <w:tcW w:w="1122" w:type="dxa"/>
          </w:tcPr>
          <w:p w:rsidR="003150FA" w:rsidRDefault="003150FA" w:rsidP="00643D3F">
            <w:pPr>
              <w:adjustRightInd w:val="0"/>
              <w:spacing w:line="240" w:lineRule="auto"/>
              <w:ind w:firstLine="0"/>
              <w:jc w:val="left"/>
              <w:rPr>
                <w:rFonts w:hint="eastAsia"/>
                <w:sz w:val="21"/>
                <w:szCs w:val="21"/>
              </w:rPr>
            </w:pPr>
          </w:p>
        </w:tc>
        <w:tc>
          <w:tcPr>
            <w:tcW w:w="703" w:type="dxa"/>
            <w:vAlign w:val="center"/>
          </w:tcPr>
          <w:p w:rsidR="003150FA" w:rsidRDefault="003150FA" w:rsidP="00643D3F">
            <w:pPr>
              <w:adjustRightInd w:val="0"/>
              <w:spacing w:line="240" w:lineRule="auto"/>
              <w:ind w:firstLine="0"/>
              <w:jc w:val="left"/>
              <w:rPr>
                <w:rFonts w:hint="eastAsia"/>
                <w:sz w:val="21"/>
                <w:szCs w:val="21"/>
              </w:rPr>
            </w:pPr>
          </w:p>
        </w:tc>
        <w:tc>
          <w:tcPr>
            <w:tcW w:w="987" w:type="dxa"/>
            <w:vAlign w:val="center"/>
          </w:tcPr>
          <w:p w:rsidR="003150FA" w:rsidRDefault="003150FA" w:rsidP="00643D3F">
            <w:pPr>
              <w:adjustRightInd w:val="0"/>
              <w:spacing w:line="240" w:lineRule="auto"/>
              <w:ind w:firstLine="0"/>
              <w:jc w:val="left"/>
              <w:rPr>
                <w:rFonts w:hint="eastAsia"/>
                <w:sz w:val="21"/>
                <w:szCs w:val="21"/>
              </w:rPr>
            </w:pPr>
          </w:p>
        </w:tc>
        <w:tc>
          <w:tcPr>
            <w:tcW w:w="1122" w:type="dxa"/>
            <w:vAlign w:val="center"/>
          </w:tcPr>
          <w:p w:rsidR="003150FA" w:rsidRDefault="003150FA" w:rsidP="00643D3F">
            <w:pPr>
              <w:adjustRightInd w:val="0"/>
              <w:spacing w:line="240" w:lineRule="auto"/>
              <w:ind w:firstLine="0"/>
              <w:jc w:val="left"/>
              <w:rPr>
                <w:rFonts w:hint="eastAsia"/>
                <w:sz w:val="21"/>
                <w:szCs w:val="21"/>
              </w:rPr>
            </w:pPr>
          </w:p>
        </w:tc>
        <w:tc>
          <w:tcPr>
            <w:tcW w:w="1123" w:type="dxa"/>
          </w:tcPr>
          <w:p w:rsidR="003150FA" w:rsidRDefault="003150FA" w:rsidP="00643D3F">
            <w:pPr>
              <w:adjustRightInd w:val="0"/>
              <w:spacing w:line="240" w:lineRule="auto"/>
              <w:ind w:firstLine="0"/>
              <w:jc w:val="left"/>
              <w:rPr>
                <w:rFonts w:hint="eastAsia"/>
                <w:sz w:val="21"/>
                <w:szCs w:val="21"/>
              </w:rPr>
            </w:pPr>
          </w:p>
        </w:tc>
        <w:tc>
          <w:tcPr>
            <w:tcW w:w="1207" w:type="dxa"/>
            <w:vAlign w:val="center"/>
          </w:tcPr>
          <w:p w:rsidR="003150FA" w:rsidRDefault="003150FA" w:rsidP="00643D3F">
            <w:pPr>
              <w:adjustRightInd w:val="0"/>
              <w:spacing w:line="240" w:lineRule="auto"/>
              <w:ind w:firstLine="0"/>
              <w:jc w:val="left"/>
              <w:rPr>
                <w:rFonts w:hint="eastAsia"/>
                <w:sz w:val="21"/>
                <w:szCs w:val="21"/>
              </w:rPr>
            </w:pPr>
          </w:p>
        </w:tc>
        <w:tc>
          <w:tcPr>
            <w:tcW w:w="1319" w:type="dxa"/>
          </w:tcPr>
          <w:p w:rsidR="003150FA" w:rsidRDefault="003150FA" w:rsidP="00643D3F">
            <w:pPr>
              <w:adjustRightInd w:val="0"/>
              <w:spacing w:line="240" w:lineRule="auto"/>
              <w:ind w:firstLine="0"/>
              <w:jc w:val="left"/>
              <w:rPr>
                <w:rFonts w:hint="eastAsia"/>
                <w:sz w:val="21"/>
                <w:szCs w:val="21"/>
              </w:rPr>
            </w:pPr>
          </w:p>
        </w:tc>
        <w:tc>
          <w:tcPr>
            <w:tcW w:w="1181" w:type="dxa"/>
          </w:tcPr>
          <w:p w:rsidR="003150FA" w:rsidRDefault="003150FA" w:rsidP="00643D3F">
            <w:pPr>
              <w:adjustRightInd w:val="0"/>
              <w:spacing w:line="240" w:lineRule="auto"/>
              <w:ind w:firstLine="0"/>
              <w:jc w:val="left"/>
              <w:rPr>
                <w:rFonts w:hint="eastAsia"/>
                <w:sz w:val="21"/>
                <w:szCs w:val="21"/>
              </w:rPr>
            </w:pPr>
          </w:p>
        </w:tc>
        <w:tc>
          <w:tcPr>
            <w:tcW w:w="1405" w:type="dxa"/>
          </w:tcPr>
          <w:p w:rsidR="003150FA" w:rsidRDefault="003150FA" w:rsidP="00643D3F">
            <w:pPr>
              <w:adjustRightInd w:val="0"/>
              <w:spacing w:line="240" w:lineRule="auto"/>
              <w:ind w:firstLine="0"/>
              <w:jc w:val="left"/>
              <w:rPr>
                <w:rFonts w:hint="eastAsia"/>
                <w:sz w:val="21"/>
                <w:szCs w:val="21"/>
              </w:rPr>
            </w:pPr>
          </w:p>
        </w:tc>
        <w:tc>
          <w:tcPr>
            <w:tcW w:w="703" w:type="dxa"/>
          </w:tcPr>
          <w:p w:rsidR="003150FA" w:rsidRDefault="003150FA" w:rsidP="00643D3F">
            <w:pPr>
              <w:adjustRightInd w:val="0"/>
              <w:spacing w:line="240" w:lineRule="auto"/>
              <w:ind w:firstLine="0"/>
              <w:jc w:val="left"/>
              <w:rPr>
                <w:rFonts w:hint="eastAsia"/>
                <w:sz w:val="21"/>
                <w:szCs w:val="21"/>
              </w:rPr>
            </w:pPr>
          </w:p>
        </w:tc>
        <w:tc>
          <w:tcPr>
            <w:tcW w:w="1122" w:type="dxa"/>
          </w:tcPr>
          <w:p w:rsidR="003150FA" w:rsidRDefault="003150FA" w:rsidP="00643D3F">
            <w:pPr>
              <w:adjustRightInd w:val="0"/>
              <w:spacing w:line="240" w:lineRule="auto"/>
              <w:ind w:firstLine="0"/>
              <w:jc w:val="left"/>
              <w:rPr>
                <w:rFonts w:hint="eastAsia"/>
                <w:sz w:val="21"/>
                <w:szCs w:val="21"/>
              </w:rPr>
            </w:pPr>
          </w:p>
        </w:tc>
        <w:tc>
          <w:tcPr>
            <w:tcW w:w="704" w:type="dxa"/>
            <w:vAlign w:val="center"/>
          </w:tcPr>
          <w:p w:rsidR="003150FA" w:rsidRDefault="003150FA" w:rsidP="00643D3F">
            <w:pPr>
              <w:adjustRightInd w:val="0"/>
              <w:spacing w:line="240" w:lineRule="auto"/>
              <w:ind w:firstLine="0"/>
              <w:jc w:val="left"/>
              <w:rPr>
                <w:rFonts w:hint="eastAsia"/>
                <w:sz w:val="21"/>
                <w:szCs w:val="21"/>
              </w:rPr>
            </w:pPr>
          </w:p>
        </w:tc>
      </w:tr>
      <w:tr w:rsidR="003150FA" w:rsidTr="007732BA">
        <w:trPr>
          <w:trHeight w:val="299"/>
          <w:jc w:val="center"/>
        </w:trPr>
        <w:tc>
          <w:tcPr>
            <w:tcW w:w="617" w:type="dxa"/>
            <w:vAlign w:val="center"/>
          </w:tcPr>
          <w:p w:rsidR="003150FA" w:rsidRDefault="003150FA" w:rsidP="00643D3F">
            <w:pPr>
              <w:adjustRightInd w:val="0"/>
              <w:spacing w:line="240" w:lineRule="auto"/>
              <w:ind w:firstLine="0"/>
              <w:jc w:val="left"/>
              <w:rPr>
                <w:rFonts w:hint="eastAsia"/>
                <w:sz w:val="21"/>
                <w:szCs w:val="21"/>
              </w:rPr>
            </w:pPr>
            <w:r>
              <w:rPr>
                <w:rFonts w:hint="eastAsia"/>
                <w:sz w:val="21"/>
                <w:szCs w:val="21"/>
              </w:rPr>
              <w:t>…</w:t>
            </w:r>
          </w:p>
        </w:tc>
        <w:tc>
          <w:tcPr>
            <w:tcW w:w="1110" w:type="dxa"/>
          </w:tcPr>
          <w:p w:rsidR="003150FA" w:rsidRDefault="003150FA" w:rsidP="00643D3F">
            <w:pPr>
              <w:adjustRightInd w:val="0"/>
              <w:spacing w:line="240" w:lineRule="auto"/>
              <w:ind w:firstLine="0"/>
              <w:jc w:val="left"/>
              <w:rPr>
                <w:rFonts w:hint="eastAsia"/>
                <w:sz w:val="21"/>
                <w:szCs w:val="21"/>
              </w:rPr>
            </w:pPr>
          </w:p>
        </w:tc>
        <w:tc>
          <w:tcPr>
            <w:tcW w:w="1122" w:type="dxa"/>
          </w:tcPr>
          <w:p w:rsidR="003150FA" w:rsidRDefault="003150FA" w:rsidP="00643D3F">
            <w:pPr>
              <w:adjustRightInd w:val="0"/>
              <w:spacing w:line="240" w:lineRule="auto"/>
              <w:ind w:firstLine="0"/>
              <w:jc w:val="left"/>
              <w:rPr>
                <w:rFonts w:hint="eastAsia"/>
                <w:sz w:val="21"/>
                <w:szCs w:val="21"/>
              </w:rPr>
            </w:pPr>
          </w:p>
        </w:tc>
        <w:tc>
          <w:tcPr>
            <w:tcW w:w="703" w:type="dxa"/>
            <w:vAlign w:val="center"/>
          </w:tcPr>
          <w:p w:rsidR="003150FA" w:rsidRDefault="003150FA" w:rsidP="00643D3F">
            <w:pPr>
              <w:adjustRightInd w:val="0"/>
              <w:spacing w:line="240" w:lineRule="auto"/>
              <w:ind w:firstLine="0"/>
              <w:jc w:val="left"/>
              <w:rPr>
                <w:rFonts w:hint="eastAsia"/>
                <w:sz w:val="21"/>
                <w:szCs w:val="21"/>
              </w:rPr>
            </w:pPr>
          </w:p>
        </w:tc>
        <w:tc>
          <w:tcPr>
            <w:tcW w:w="987" w:type="dxa"/>
            <w:vAlign w:val="center"/>
          </w:tcPr>
          <w:p w:rsidR="003150FA" w:rsidRDefault="003150FA" w:rsidP="00643D3F">
            <w:pPr>
              <w:adjustRightInd w:val="0"/>
              <w:spacing w:line="240" w:lineRule="auto"/>
              <w:ind w:firstLine="0"/>
              <w:jc w:val="left"/>
              <w:rPr>
                <w:rFonts w:hint="eastAsia"/>
                <w:sz w:val="21"/>
                <w:szCs w:val="21"/>
              </w:rPr>
            </w:pPr>
          </w:p>
        </w:tc>
        <w:tc>
          <w:tcPr>
            <w:tcW w:w="1122" w:type="dxa"/>
            <w:vAlign w:val="center"/>
          </w:tcPr>
          <w:p w:rsidR="003150FA" w:rsidRDefault="003150FA" w:rsidP="00643D3F">
            <w:pPr>
              <w:adjustRightInd w:val="0"/>
              <w:spacing w:line="240" w:lineRule="auto"/>
              <w:ind w:firstLine="0"/>
              <w:jc w:val="left"/>
              <w:rPr>
                <w:rFonts w:hint="eastAsia"/>
                <w:sz w:val="21"/>
                <w:szCs w:val="21"/>
              </w:rPr>
            </w:pPr>
          </w:p>
        </w:tc>
        <w:tc>
          <w:tcPr>
            <w:tcW w:w="1123" w:type="dxa"/>
          </w:tcPr>
          <w:p w:rsidR="003150FA" w:rsidRDefault="003150FA" w:rsidP="00643D3F">
            <w:pPr>
              <w:adjustRightInd w:val="0"/>
              <w:spacing w:line="240" w:lineRule="auto"/>
              <w:ind w:firstLine="0"/>
              <w:jc w:val="left"/>
              <w:rPr>
                <w:rFonts w:hint="eastAsia"/>
                <w:sz w:val="21"/>
                <w:szCs w:val="21"/>
              </w:rPr>
            </w:pPr>
          </w:p>
        </w:tc>
        <w:tc>
          <w:tcPr>
            <w:tcW w:w="1207" w:type="dxa"/>
            <w:vAlign w:val="center"/>
          </w:tcPr>
          <w:p w:rsidR="003150FA" w:rsidRDefault="003150FA" w:rsidP="00643D3F">
            <w:pPr>
              <w:adjustRightInd w:val="0"/>
              <w:spacing w:line="240" w:lineRule="auto"/>
              <w:ind w:firstLine="0"/>
              <w:jc w:val="left"/>
              <w:rPr>
                <w:rFonts w:hint="eastAsia"/>
                <w:sz w:val="21"/>
                <w:szCs w:val="21"/>
              </w:rPr>
            </w:pPr>
          </w:p>
        </w:tc>
        <w:tc>
          <w:tcPr>
            <w:tcW w:w="1319" w:type="dxa"/>
          </w:tcPr>
          <w:p w:rsidR="003150FA" w:rsidRDefault="003150FA" w:rsidP="00643D3F">
            <w:pPr>
              <w:adjustRightInd w:val="0"/>
              <w:spacing w:line="240" w:lineRule="auto"/>
              <w:ind w:firstLine="0"/>
              <w:jc w:val="left"/>
              <w:rPr>
                <w:rFonts w:hint="eastAsia"/>
                <w:sz w:val="21"/>
                <w:szCs w:val="21"/>
              </w:rPr>
            </w:pPr>
          </w:p>
        </w:tc>
        <w:tc>
          <w:tcPr>
            <w:tcW w:w="1181" w:type="dxa"/>
          </w:tcPr>
          <w:p w:rsidR="003150FA" w:rsidRDefault="003150FA" w:rsidP="00643D3F">
            <w:pPr>
              <w:adjustRightInd w:val="0"/>
              <w:spacing w:line="240" w:lineRule="auto"/>
              <w:ind w:firstLine="0"/>
              <w:jc w:val="left"/>
              <w:rPr>
                <w:rFonts w:hint="eastAsia"/>
                <w:sz w:val="21"/>
                <w:szCs w:val="21"/>
              </w:rPr>
            </w:pPr>
          </w:p>
        </w:tc>
        <w:tc>
          <w:tcPr>
            <w:tcW w:w="1405" w:type="dxa"/>
          </w:tcPr>
          <w:p w:rsidR="003150FA" w:rsidRDefault="003150FA" w:rsidP="00643D3F">
            <w:pPr>
              <w:adjustRightInd w:val="0"/>
              <w:spacing w:line="240" w:lineRule="auto"/>
              <w:ind w:firstLine="0"/>
              <w:jc w:val="left"/>
              <w:rPr>
                <w:rFonts w:hint="eastAsia"/>
                <w:sz w:val="21"/>
                <w:szCs w:val="21"/>
              </w:rPr>
            </w:pPr>
          </w:p>
        </w:tc>
        <w:tc>
          <w:tcPr>
            <w:tcW w:w="703" w:type="dxa"/>
          </w:tcPr>
          <w:p w:rsidR="003150FA" w:rsidRDefault="003150FA" w:rsidP="00643D3F">
            <w:pPr>
              <w:adjustRightInd w:val="0"/>
              <w:spacing w:line="240" w:lineRule="auto"/>
              <w:ind w:firstLine="0"/>
              <w:jc w:val="left"/>
              <w:rPr>
                <w:rFonts w:hint="eastAsia"/>
                <w:sz w:val="21"/>
                <w:szCs w:val="21"/>
              </w:rPr>
            </w:pPr>
          </w:p>
        </w:tc>
        <w:tc>
          <w:tcPr>
            <w:tcW w:w="1122" w:type="dxa"/>
          </w:tcPr>
          <w:p w:rsidR="003150FA" w:rsidRDefault="003150FA" w:rsidP="00643D3F">
            <w:pPr>
              <w:adjustRightInd w:val="0"/>
              <w:spacing w:line="240" w:lineRule="auto"/>
              <w:ind w:firstLine="0"/>
              <w:jc w:val="left"/>
              <w:rPr>
                <w:rFonts w:hint="eastAsia"/>
                <w:sz w:val="21"/>
                <w:szCs w:val="21"/>
              </w:rPr>
            </w:pPr>
          </w:p>
        </w:tc>
        <w:tc>
          <w:tcPr>
            <w:tcW w:w="704" w:type="dxa"/>
            <w:vAlign w:val="center"/>
          </w:tcPr>
          <w:p w:rsidR="003150FA" w:rsidRDefault="003150FA" w:rsidP="00643D3F">
            <w:pPr>
              <w:adjustRightInd w:val="0"/>
              <w:spacing w:line="240" w:lineRule="auto"/>
              <w:ind w:firstLine="0"/>
              <w:jc w:val="left"/>
              <w:rPr>
                <w:rFonts w:hint="eastAsia"/>
                <w:sz w:val="21"/>
                <w:szCs w:val="21"/>
              </w:rPr>
            </w:pPr>
          </w:p>
        </w:tc>
      </w:tr>
    </w:tbl>
    <w:p w:rsidR="003150FA" w:rsidRDefault="003150FA" w:rsidP="003150FA">
      <w:pPr>
        <w:autoSpaceDE/>
        <w:autoSpaceDN/>
        <w:adjustRightInd w:val="0"/>
        <w:spacing w:line="240" w:lineRule="auto"/>
        <w:ind w:firstLine="0"/>
        <w:rPr>
          <w:rFonts w:ascii="Calibri" w:eastAsia="方正黑体_GBK" w:hAnsi="Calibri"/>
          <w:snapToGrid/>
          <w:kern w:val="2"/>
          <w:sz w:val="21"/>
          <w:szCs w:val="21"/>
        </w:rPr>
      </w:pPr>
      <w:r>
        <w:rPr>
          <w:rFonts w:ascii="Calibri" w:eastAsia="方正黑体_GBK" w:hAnsi="Calibri" w:hint="eastAsia"/>
          <w:snapToGrid/>
          <w:kern w:val="2"/>
          <w:sz w:val="21"/>
          <w:szCs w:val="21"/>
        </w:rPr>
        <w:t>分管领导：</w:t>
      </w:r>
      <w:r>
        <w:rPr>
          <w:rFonts w:ascii="Calibri" w:eastAsia="方正黑体_GBK" w:hAnsi="Calibri"/>
          <w:snapToGrid/>
          <w:kern w:val="2"/>
          <w:sz w:val="21"/>
          <w:szCs w:val="21"/>
        </w:rPr>
        <w:t xml:space="preserve">                                         </w:t>
      </w:r>
      <w:r>
        <w:rPr>
          <w:rFonts w:ascii="Calibri" w:eastAsia="方正黑体_GBK" w:hAnsi="Calibri" w:hint="eastAsia"/>
          <w:snapToGrid/>
          <w:kern w:val="2"/>
          <w:sz w:val="21"/>
          <w:szCs w:val="21"/>
        </w:rPr>
        <w:t xml:space="preserve"> </w:t>
      </w:r>
      <w:r>
        <w:rPr>
          <w:rFonts w:ascii="Calibri" w:eastAsia="方正黑体_GBK" w:hAnsi="Calibri" w:hint="eastAsia"/>
          <w:snapToGrid/>
          <w:kern w:val="2"/>
          <w:sz w:val="21"/>
          <w:szCs w:val="21"/>
        </w:rPr>
        <w:t>填表人：</w:t>
      </w:r>
      <w:r>
        <w:rPr>
          <w:rFonts w:ascii="Calibri" w:eastAsia="方正黑体_GBK" w:hAnsi="Calibri"/>
          <w:snapToGrid/>
          <w:kern w:val="2"/>
          <w:sz w:val="21"/>
          <w:szCs w:val="21"/>
        </w:rPr>
        <w:t xml:space="preserve">                               </w:t>
      </w:r>
      <w:r>
        <w:rPr>
          <w:rFonts w:ascii="Calibri" w:eastAsia="方正黑体_GBK" w:hAnsi="Calibri" w:hint="eastAsia"/>
          <w:snapToGrid/>
          <w:kern w:val="2"/>
          <w:sz w:val="21"/>
          <w:szCs w:val="21"/>
        </w:rPr>
        <w:t>编制时间：</w:t>
      </w:r>
      <w:r>
        <w:rPr>
          <w:rFonts w:ascii="Calibri" w:eastAsia="方正黑体_GBK" w:hAnsi="Calibri"/>
          <w:snapToGrid/>
          <w:kern w:val="2"/>
          <w:sz w:val="21"/>
          <w:szCs w:val="21"/>
        </w:rPr>
        <w:t xml:space="preserve"> </w:t>
      </w:r>
    </w:p>
    <w:p w:rsidR="003150FA" w:rsidRDefault="003150FA" w:rsidP="003150FA">
      <w:pPr>
        <w:spacing w:line="590" w:lineRule="exact"/>
        <w:rPr>
          <w:rFonts w:eastAsia="方正黑体_GBK"/>
        </w:rPr>
        <w:sectPr w:rsidR="003150FA" w:rsidSect="00C06B4B">
          <w:footerReference w:type="even" r:id="rId6"/>
          <w:pgSz w:w="16840" w:h="11907" w:orient="landscape"/>
          <w:pgMar w:top="993" w:right="1360" w:bottom="1797" w:left="1440" w:header="851" w:footer="992" w:gutter="0"/>
          <w:cols w:space="720"/>
          <w:docGrid w:linePitch="312"/>
        </w:sectPr>
      </w:pPr>
    </w:p>
    <w:p w:rsidR="003150FA" w:rsidRDefault="003150FA" w:rsidP="003150FA">
      <w:pPr>
        <w:adjustRightInd w:val="0"/>
        <w:spacing w:line="240" w:lineRule="auto"/>
        <w:ind w:firstLine="0"/>
        <w:jc w:val="center"/>
        <w:rPr>
          <w:rFonts w:eastAsia="方正小标宋_GBK" w:hint="eastAsia"/>
          <w:szCs w:val="32"/>
        </w:rPr>
      </w:pPr>
      <w:r>
        <w:rPr>
          <w:rFonts w:eastAsia="方正小标宋_GBK" w:hint="eastAsia"/>
          <w:szCs w:val="32"/>
        </w:rPr>
        <w:lastRenderedPageBreak/>
        <w:t>填写说明</w:t>
      </w:r>
    </w:p>
    <w:p w:rsidR="003150FA" w:rsidRDefault="003150FA" w:rsidP="003150FA">
      <w:pPr>
        <w:adjustRightInd w:val="0"/>
        <w:spacing w:line="240" w:lineRule="auto"/>
        <w:ind w:firstLine="0"/>
        <w:jc w:val="center"/>
        <w:rPr>
          <w:rFonts w:eastAsia="方正小标宋_GBK"/>
          <w:sz w:val="36"/>
          <w:szCs w:val="36"/>
        </w:rPr>
      </w:pPr>
    </w:p>
    <w:p w:rsidR="003150FA" w:rsidRDefault="003150FA" w:rsidP="003150FA">
      <w:pPr>
        <w:adjustRightInd w:val="0"/>
        <w:spacing w:line="300" w:lineRule="auto"/>
        <w:ind w:firstLineChars="200" w:firstLine="560"/>
        <w:rPr>
          <w:rFonts w:hint="eastAsia"/>
          <w:sz w:val="28"/>
          <w:szCs w:val="28"/>
        </w:rPr>
      </w:pPr>
      <w:r>
        <w:rPr>
          <w:rFonts w:hint="eastAsia"/>
          <w:b/>
          <w:sz w:val="28"/>
          <w:szCs w:val="28"/>
        </w:rPr>
        <w:t>1</w:t>
      </w:r>
      <w:r>
        <w:rPr>
          <w:rFonts w:hint="eastAsia"/>
          <w:b/>
          <w:sz w:val="28"/>
          <w:szCs w:val="28"/>
        </w:rPr>
        <w:t>、科研设施与仪器：</w:t>
      </w:r>
      <w:r>
        <w:rPr>
          <w:sz w:val="28"/>
          <w:szCs w:val="28"/>
        </w:rPr>
        <w:t>大型科学装置、科学仪器服务单元</w:t>
      </w:r>
      <w:r>
        <w:rPr>
          <w:rFonts w:hint="eastAsia"/>
          <w:sz w:val="28"/>
          <w:szCs w:val="28"/>
        </w:rPr>
        <w:t>及</w:t>
      </w:r>
      <w:r>
        <w:rPr>
          <w:sz w:val="28"/>
          <w:szCs w:val="28"/>
        </w:rPr>
        <w:t>单台套价格在</w:t>
      </w:r>
      <w:r>
        <w:rPr>
          <w:sz w:val="28"/>
          <w:szCs w:val="28"/>
        </w:rPr>
        <w:t>50</w:t>
      </w:r>
      <w:r>
        <w:rPr>
          <w:sz w:val="28"/>
          <w:szCs w:val="28"/>
        </w:rPr>
        <w:t>万元及以上的科学仪器设备</w:t>
      </w:r>
      <w:r>
        <w:rPr>
          <w:rFonts w:hint="eastAsia"/>
          <w:sz w:val="28"/>
          <w:szCs w:val="28"/>
        </w:rPr>
        <w:t>。</w:t>
      </w:r>
    </w:p>
    <w:p w:rsidR="003150FA" w:rsidRDefault="003150FA" w:rsidP="003150FA">
      <w:pPr>
        <w:adjustRightInd w:val="0"/>
        <w:spacing w:line="300" w:lineRule="auto"/>
        <w:ind w:firstLineChars="200" w:firstLine="560"/>
        <w:rPr>
          <w:sz w:val="28"/>
          <w:szCs w:val="28"/>
        </w:rPr>
      </w:pPr>
      <w:r>
        <w:rPr>
          <w:rFonts w:hint="eastAsia"/>
          <w:b/>
          <w:sz w:val="28"/>
          <w:szCs w:val="28"/>
        </w:rPr>
        <w:t>2</w:t>
      </w:r>
      <w:r>
        <w:rPr>
          <w:b/>
          <w:sz w:val="28"/>
          <w:szCs w:val="28"/>
        </w:rPr>
        <w:t>、仪器设备类型：</w:t>
      </w:r>
      <w:r>
        <w:rPr>
          <w:sz w:val="28"/>
          <w:szCs w:val="28"/>
        </w:rPr>
        <w:t>分析仪器、物理性能测试仪器、计量仪器、电子测量仪器、海洋仪器、地球探测仪器、大气探测仪器、特种检测仪器、激光器、工艺实验仪器、计算机及其配套设备、天文仪器、医学科研仪器、核仪器、其他仪器等</w:t>
      </w:r>
      <w:r>
        <w:rPr>
          <w:sz w:val="28"/>
          <w:szCs w:val="28"/>
        </w:rPr>
        <w:t>15</w:t>
      </w:r>
      <w:r>
        <w:rPr>
          <w:sz w:val="28"/>
          <w:szCs w:val="28"/>
        </w:rPr>
        <w:t>类。</w:t>
      </w:r>
    </w:p>
    <w:p w:rsidR="003150FA" w:rsidRDefault="003150FA" w:rsidP="003150FA">
      <w:pPr>
        <w:adjustRightInd w:val="0"/>
        <w:spacing w:line="300" w:lineRule="auto"/>
        <w:ind w:firstLineChars="200" w:firstLine="560"/>
        <w:rPr>
          <w:sz w:val="28"/>
          <w:szCs w:val="28"/>
        </w:rPr>
      </w:pPr>
      <w:r>
        <w:rPr>
          <w:rFonts w:hint="eastAsia"/>
          <w:b/>
          <w:sz w:val="28"/>
          <w:szCs w:val="28"/>
        </w:rPr>
        <w:t>3</w:t>
      </w:r>
      <w:r>
        <w:rPr>
          <w:b/>
          <w:sz w:val="28"/>
          <w:szCs w:val="28"/>
        </w:rPr>
        <w:t>、应用技术领域：</w:t>
      </w:r>
      <w:r>
        <w:rPr>
          <w:sz w:val="28"/>
          <w:szCs w:val="28"/>
        </w:rPr>
        <w:t>信息技术、高技术服务、生物和医药、航空航天、新材料、先进能源、现代农业、先进制造、环保技术、海洋、安全健康、现代交通、地球科学、文化创意、遥感技术、其他。</w:t>
      </w:r>
    </w:p>
    <w:p w:rsidR="003150FA" w:rsidRDefault="003150FA" w:rsidP="003150FA">
      <w:pPr>
        <w:adjustRightInd w:val="0"/>
        <w:spacing w:line="300" w:lineRule="auto"/>
        <w:ind w:firstLineChars="200" w:firstLine="560"/>
        <w:rPr>
          <w:sz w:val="28"/>
          <w:szCs w:val="28"/>
        </w:rPr>
      </w:pPr>
      <w:r>
        <w:rPr>
          <w:rFonts w:hint="eastAsia"/>
          <w:b/>
          <w:sz w:val="28"/>
          <w:szCs w:val="28"/>
        </w:rPr>
        <w:t>4</w:t>
      </w:r>
      <w:r>
        <w:rPr>
          <w:rFonts w:hint="eastAsia"/>
          <w:b/>
          <w:sz w:val="28"/>
          <w:szCs w:val="28"/>
        </w:rPr>
        <w:t>、仪器设备共享模式：</w:t>
      </w:r>
      <w:r>
        <w:rPr>
          <w:rFonts w:hint="eastAsia"/>
          <w:sz w:val="28"/>
          <w:szCs w:val="28"/>
        </w:rPr>
        <w:t>内部共享、外部共享、不共享。</w:t>
      </w:r>
    </w:p>
    <w:p w:rsidR="003150FA" w:rsidRDefault="003150FA" w:rsidP="003150FA">
      <w:pPr>
        <w:adjustRightInd w:val="0"/>
        <w:spacing w:line="300" w:lineRule="auto"/>
        <w:ind w:firstLineChars="200" w:firstLine="560"/>
        <w:rPr>
          <w:sz w:val="28"/>
          <w:szCs w:val="28"/>
        </w:rPr>
      </w:pPr>
      <w:r>
        <w:rPr>
          <w:rFonts w:hint="eastAsia"/>
          <w:b/>
          <w:sz w:val="28"/>
          <w:szCs w:val="28"/>
        </w:rPr>
        <w:t>5</w:t>
      </w:r>
      <w:r>
        <w:rPr>
          <w:b/>
          <w:sz w:val="28"/>
          <w:szCs w:val="28"/>
        </w:rPr>
        <w:t>、年有效工作机时：</w:t>
      </w:r>
      <w:r>
        <w:rPr>
          <w:sz w:val="28"/>
          <w:szCs w:val="28"/>
        </w:rPr>
        <w:t>有效工作机时是指仪器设备必要的开机时间</w:t>
      </w:r>
      <w:r>
        <w:rPr>
          <w:sz w:val="28"/>
          <w:szCs w:val="28"/>
        </w:rPr>
        <w:t>+</w:t>
      </w:r>
      <w:r>
        <w:rPr>
          <w:sz w:val="28"/>
          <w:szCs w:val="28"/>
        </w:rPr>
        <w:t>测试时间</w:t>
      </w:r>
      <w:r>
        <w:rPr>
          <w:sz w:val="28"/>
          <w:szCs w:val="28"/>
        </w:rPr>
        <w:t>+</w:t>
      </w:r>
      <w:r>
        <w:rPr>
          <w:sz w:val="28"/>
          <w:szCs w:val="28"/>
        </w:rPr>
        <w:t>必要的后处理时间。</w:t>
      </w:r>
    </w:p>
    <w:p w:rsidR="003150FA" w:rsidRDefault="003150FA" w:rsidP="003150FA">
      <w:pPr>
        <w:adjustRightInd w:val="0"/>
        <w:spacing w:line="300" w:lineRule="auto"/>
        <w:ind w:firstLineChars="200" w:firstLine="560"/>
        <w:rPr>
          <w:sz w:val="28"/>
          <w:szCs w:val="28"/>
        </w:rPr>
      </w:pPr>
      <w:r>
        <w:rPr>
          <w:rFonts w:hint="eastAsia"/>
          <w:b/>
          <w:sz w:val="28"/>
          <w:szCs w:val="28"/>
        </w:rPr>
        <w:t>6</w:t>
      </w:r>
      <w:r>
        <w:rPr>
          <w:b/>
          <w:sz w:val="28"/>
          <w:szCs w:val="28"/>
        </w:rPr>
        <w:t>、年检测样品数：</w:t>
      </w:r>
      <w:r>
        <w:rPr>
          <w:sz w:val="28"/>
          <w:szCs w:val="28"/>
        </w:rPr>
        <w:t>检测样品数包括单位对内科研、教学发生的检测样品数和对外开放共享服务检测样品数。</w:t>
      </w:r>
    </w:p>
    <w:p w:rsidR="003150FA" w:rsidRDefault="003150FA" w:rsidP="003150FA">
      <w:pPr>
        <w:adjustRightInd w:val="0"/>
        <w:spacing w:line="300" w:lineRule="auto"/>
        <w:ind w:firstLineChars="200" w:firstLine="560"/>
        <w:rPr>
          <w:sz w:val="28"/>
          <w:szCs w:val="28"/>
        </w:rPr>
      </w:pPr>
      <w:r>
        <w:rPr>
          <w:rFonts w:hint="eastAsia"/>
          <w:b/>
          <w:sz w:val="28"/>
          <w:szCs w:val="28"/>
        </w:rPr>
        <w:t>7</w:t>
      </w:r>
      <w:r>
        <w:rPr>
          <w:b/>
          <w:sz w:val="28"/>
          <w:szCs w:val="28"/>
        </w:rPr>
        <w:t>、年检测服务收入：</w:t>
      </w:r>
      <w:r>
        <w:rPr>
          <w:sz w:val="28"/>
          <w:szCs w:val="28"/>
        </w:rPr>
        <w:t>检测服务收入包括单位对内检测服务收入和对外开放共享检测服务收入。</w:t>
      </w:r>
    </w:p>
    <w:p w:rsidR="003150FA" w:rsidRDefault="003150FA" w:rsidP="003150FA">
      <w:pPr>
        <w:adjustRightInd w:val="0"/>
        <w:spacing w:line="300" w:lineRule="auto"/>
        <w:ind w:firstLineChars="200" w:firstLine="560"/>
        <w:rPr>
          <w:rFonts w:hint="eastAsia"/>
          <w:sz w:val="28"/>
          <w:szCs w:val="28"/>
        </w:rPr>
      </w:pPr>
      <w:r>
        <w:rPr>
          <w:rFonts w:hint="eastAsia"/>
          <w:b/>
          <w:sz w:val="28"/>
          <w:szCs w:val="28"/>
        </w:rPr>
        <w:t>8</w:t>
      </w:r>
      <w:r>
        <w:rPr>
          <w:rFonts w:hint="eastAsia"/>
          <w:b/>
          <w:sz w:val="28"/>
          <w:szCs w:val="28"/>
        </w:rPr>
        <w:t>、统计口径：</w:t>
      </w:r>
      <w:r>
        <w:rPr>
          <w:rFonts w:hint="eastAsia"/>
          <w:sz w:val="28"/>
          <w:szCs w:val="28"/>
        </w:rPr>
        <w:t>2017</w:t>
      </w:r>
      <w:r>
        <w:rPr>
          <w:rFonts w:hint="eastAsia"/>
          <w:sz w:val="28"/>
          <w:szCs w:val="28"/>
        </w:rPr>
        <w:t>年度科研设施与仪器开放服务数据。</w:t>
      </w:r>
    </w:p>
    <w:p w:rsidR="00353914" w:rsidRPr="003150FA" w:rsidRDefault="00353914"/>
    <w:sectPr w:rsidR="00353914" w:rsidRPr="003150FA">
      <w:footerReference w:type="default" r:id="rId7"/>
      <w:footerReference w:type="first" r:id="rId8"/>
      <w:pgSz w:w="11907" w:h="16840"/>
      <w:pgMar w:top="1814" w:right="1531" w:bottom="1985" w:left="1531" w:header="851" w:footer="992"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914" w:rsidRDefault="00353914" w:rsidP="003150FA">
      <w:pPr>
        <w:spacing w:line="240" w:lineRule="auto"/>
      </w:pPr>
      <w:r>
        <w:separator/>
      </w:r>
    </w:p>
  </w:endnote>
  <w:endnote w:type="continuationSeparator" w:id="1">
    <w:p w:rsidR="00353914" w:rsidRDefault="00353914" w:rsidP="003150F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FA" w:rsidRDefault="003150FA">
    <w:pPr>
      <w:pStyle w:val="a4"/>
      <w:jc w:val="both"/>
    </w:pPr>
    <w:r>
      <w:rPr>
        <w:rStyle w:val="a5"/>
        <w:rFonts w:hint="eastAsia"/>
      </w:rPr>
      <w:t>—</w:t>
    </w:r>
    <w:r>
      <w:rPr>
        <w:rStyle w:val="a5"/>
        <w:rFonts w:hint="eastAsia"/>
      </w:rPr>
      <w:t xml:space="preserve"> 10 </w:t>
    </w:r>
    <w:r>
      <w:rPr>
        <w:rStyle w:val="a5"/>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B01" w:rsidRDefault="00353914">
    <w:pPr>
      <w:pStyle w:val="a4"/>
      <w:rPr>
        <w:rFonts w:hint="eastAsia"/>
      </w:rPr>
    </w:pPr>
    <w:r>
      <w:rPr>
        <w:rFonts w:hint="eastAsia"/>
      </w:rPr>
      <w:t>—</w:t>
    </w:r>
    <w:r>
      <w:rPr>
        <w:rFonts w:hint="eastAsia"/>
      </w:rPr>
      <w:t xml:space="preserve"> 7</w:t>
    </w:r>
    <w:r>
      <w:rPr>
        <w:rStyle w:val="a5"/>
        <w:rFonts w:hint="eastAsia"/>
      </w:rPr>
      <w:t xml:space="preserve"> </w:t>
    </w:r>
    <w:r>
      <w:rPr>
        <w:rFonts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B01" w:rsidRDefault="00353914">
    <w:pPr>
      <w:pStyle w:val="a4"/>
    </w:pPr>
    <w:r>
      <w:rPr>
        <w:rStyle w:val="a5"/>
        <w:rFonts w:hint="eastAsia"/>
      </w:rPr>
      <w:t>—</w:t>
    </w:r>
    <w:r>
      <w:rPr>
        <w:rStyle w:val="a5"/>
        <w:rFonts w:hint="eastAsia"/>
      </w:rPr>
      <w:t xml:space="preserve"> 6 </w:t>
    </w:r>
    <w:r>
      <w:rPr>
        <w:rStyle w:val="a5"/>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914" w:rsidRDefault="00353914" w:rsidP="003150FA">
      <w:pPr>
        <w:spacing w:line="240" w:lineRule="auto"/>
      </w:pPr>
      <w:r>
        <w:separator/>
      </w:r>
    </w:p>
  </w:footnote>
  <w:footnote w:type="continuationSeparator" w:id="1">
    <w:p w:rsidR="00353914" w:rsidRDefault="00353914" w:rsidP="003150F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50FA"/>
    <w:rsid w:val="003150FA"/>
    <w:rsid w:val="00353914"/>
    <w:rsid w:val="005B7501"/>
    <w:rsid w:val="005E36F9"/>
    <w:rsid w:val="007732BA"/>
    <w:rsid w:val="00B7119C"/>
    <w:rsid w:val="00C06B4B"/>
    <w:rsid w:val="00C44F04"/>
    <w:rsid w:val="00D37EE0"/>
    <w:rsid w:val="00EA562C"/>
    <w:rsid w:val="00F860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0FA"/>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50F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150FA"/>
    <w:rPr>
      <w:sz w:val="18"/>
      <w:szCs w:val="18"/>
    </w:rPr>
  </w:style>
  <w:style w:type="paragraph" w:styleId="a4">
    <w:name w:val="footer"/>
    <w:basedOn w:val="a"/>
    <w:link w:val="Char0"/>
    <w:uiPriority w:val="99"/>
    <w:unhideWhenUsed/>
    <w:rsid w:val="003150FA"/>
    <w:pPr>
      <w:tabs>
        <w:tab w:val="center" w:pos="4153"/>
        <w:tab w:val="right" w:pos="8306"/>
      </w:tabs>
      <w:jc w:val="left"/>
    </w:pPr>
    <w:rPr>
      <w:sz w:val="18"/>
      <w:szCs w:val="18"/>
    </w:rPr>
  </w:style>
  <w:style w:type="character" w:customStyle="1" w:styleId="Char0">
    <w:name w:val="页脚 Char"/>
    <w:basedOn w:val="a0"/>
    <w:link w:val="a4"/>
    <w:uiPriority w:val="99"/>
    <w:rsid w:val="003150FA"/>
    <w:rPr>
      <w:sz w:val="18"/>
      <w:szCs w:val="18"/>
    </w:rPr>
  </w:style>
  <w:style w:type="character" w:styleId="a5">
    <w:name w:val="page number"/>
    <w:basedOn w:val="a0"/>
    <w:uiPriority w:val="99"/>
    <w:rsid w:val="003150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xuli</dc:creator>
  <cp:keywords/>
  <dc:description/>
  <cp:lastModifiedBy>xuli</cp:lastModifiedBy>
  <cp:revision>15</cp:revision>
  <dcterms:created xsi:type="dcterms:W3CDTF">2018-04-28T02:55:00Z</dcterms:created>
  <dcterms:modified xsi:type="dcterms:W3CDTF">2018-04-28T03:02:00Z</dcterms:modified>
</cp:coreProperties>
</file>